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9730" w:type="dxa"/>
        <w:jc w:val="left"/>
        <w:tblInd w:w="0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55"/>
        <w:gridCol w:w="2054"/>
        <w:gridCol w:w="3921"/>
      </w:tblGrid>
      <w:tr>
        <w:trPr>
          <w:cantSplit w:val="true"/>
        </w:trPr>
        <w:tc>
          <w:tcPr>
            <w:tcW w:w="3755" w:type="dxa"/>
            <w:tcBorders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2"/>
              </w:numPr>
              <w:tabs>
                <w:tab w:val="left" w:pos="1008" w:leader="none"/>
              </w:tabs>
              <w:suppressAutoHyphens w:val="true"/>
              <w:snapToGrid w:val="false"/>
              <w:spacing w:lineRule="atLeast" w:line="20" w:before="120" w:after="0"/>
              <w:ind w:hanging="48"/>
              <w:jc w:val="center"/>
              <w:outlineLvl w:val="4"/>
              <w:rPr>
                <w:b/>
                <w:b/>
                <w:i/>
                <w:i/>
                <w:szCs w:val="20"/>
              </w:rPr>
            </w:pPr>
            <w:r>
              <w:rPr>
                <w:b/>
                <w:i/>
              </w:rPr>
              <w:t>Республика Адыгея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Шовгеновский район</w:t>
            </w:r>
          </w:p>
          <w:p>
            <w:pPr>
              <w:pStyle w:val="Normal"/>
              <w:spacing w:lineRule="auto" w:line="276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        </w:t>
            </w:r>
            <w:r>
              <w:rPr>
                <w:b/>
                <w:i/>
              </w:rPr>
              <w:t>Администрация</w:t>
            </w:r>
          </w:p>
          <w:p>
            <w:pPr>
              <w:pStyle w:val="Normal"/>
              <w:spacing w:lineRule="atLeast" w:line="20"/>
              <w:ind w:hanging="70"/>
              <w:jc w:val="center"/>
              <w:rPr/>
            </w:pPr>
            <w:r>
              <w:rPr>
                <w:b/>
                <w:i/>
              </w:rPr>
              <w:t>Муниципального образования</w:t>
            </w:r>
          </w:p>
          <w:p>
            <w:pPr>
              <w:pStyle w:val="Normal"/>
              <w:keepNext/>
              <w:widowControl w:val="false"/>
              <w:numPr>
                <w:ilvl w:val="1"/>
                <w:numId w:val="2"/>
              </w:numPr>
              <w:tabs>
                <w:tab w:val="left" w:pos="576" w:leader="none"/>
              </w:tabs>
              <w:suppressAutoHyphens w:val="true"/>
              <w:spacing w:lineRule="atLeast" w:line="20"/>
              <w:jc w:val="center"/>
              <w:outlineLvl w:val="1"/>
              <w:rPr>
                <w:b/>
                <w:b/>
                <w:i/>
                <w:i/>
                <w:sz w:val="28"/>
                <w:szCs w:val="20"/>
              </w:rPr>
            </w:pPr>
            <w:r>
              <w:rPr>
                <w:b/>
                <w:i/>
              </w:rPr>
              <w:t>«Заревское сельское поселение»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385445, п.Зарево, ул. Пролетарская,5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054" w:type="dxa"/>
            <w:tcBorders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/>
              <w:drawing>
                <wp:inline distT="0" distB="0" distL="0" distR="0">
                  <wp:extent cx="1028700" cy="11620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309" r="3350" b="-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tcBorders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2"/>
              </w:numPr>
              <w:tabs>
                <w:tab w:val="left" w:pos="1008" w:leader="none"/>
              </w:tabs>
              <w:suppressAutoHyphens w:val="true"/>
              <w:snapToGrid w:val="false"/>
              <w:spacing w:lineRule="atLeast" w:line="20" w:before="120" w:after="0"/>
              <w:ind w:hanging="48"/>
              <w:jc w:val="center"/>
              <w:outlineLvl w:val="4"/>
              <w:rPr>
                <w:b/>
                <w:b/>
                <w:i/>
                <w:i/>
                <w:szCs w:val="20"/>
              </w:rPr>
            </w:pPr>
            <w:r>
              <w:rPr>
                <w:b/>
                <w:i/>
              </w:rPr>
              <w:t>Адыгэ Республикэм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Шэуджен район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иадминистрацие         образованиеу Заревско къоджэ 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ып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</w:t>
            </w:r>
          </w:p>
          <w:p>
            <w:pPr>
              <w:pStyle w:val="Normal"/>
              <w:tabs>
                <w:tab w:val="left" w:pos="1256" w:leader="none"/>
              </w:tabs>
              <w:spacing w:lineRule="auto" w:line="276"/>
              <w:ind w:left="176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385445, къ.Зарево,</w:t>
            </w:r>
          </w:p>
          <w:p>
            <w:pPr>
              <w:pStyle w:val="Normal"/>
              <w:tabs>
                <w:tab w:val="left" w:pos="1256" w:leader="none"/>
              </w:tabs>
              <w:spacing w:lineRule="auto" w:line="276"/>
              <w:ind w:left="176" w:hanging="0"/>
              <w:jc w:val="center"/>
              <w:rPr/>
            </w:pPr>
            <w:r>
              <w:rPr>
                <w:b/>
                <w:i/>
              </w:rPr>
              <w:t>урПролетарскэм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</w:t>
            </w:r>
          </w:p>
        </w:tc>
      </w:tr>
    </w:tbl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>
      <w:pPr>
        <w:pStyle w:val="NoSpacing"/>
        <w:jc w:val="center"/>
        <w:rPr/>
      </w:pPr>
      <w:r>
        <w:rPr>
          <w:b/>
          <w:bCs/>
        </w:rPr>
        <w:t>Заревское сельское поселение</w:t>
      </w:r>
    </w:p>
    <w:p>
      <w:pPr>
        <w:pStyle w:val="Normal"/>
        <w:spacing w:before="0" w:after="283"/>
        <w:rPr/>
      </w:pPr>
      <w:r>
        <w:rPr>
          <w:b/>
        </w:rPr>
        <w:t xml:space="preserve"> </w:t>
      </w:r>
      <w:r>
        <w:rPr>
          <w:b/>
        </w:rPr>
        <w:t>от   14.11. 2019г.   № 47 -П                                                                                   п. Зарево</w:t>
      </w:r>
    </w:p>
    <w:p>
      <w:pPr>
        <w:pStyle w:val="Normal"/>
        <w:spacing w:before="0" w:after="283"/>
        <w:rPr/>
      </w:pPr>
      <w:r>
        <w:rPr>
          <w:b/>
        </w:rPr>
        <w:t>«Об утверждении Перечня муниципального имущества МО «Заревское сельское поселение», предназначенного для предоставления во владение и 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>
      <w:pPr>
        <w:pStyle w:val="Normal"/>
        <w:shd w:val="clear" w:color="auto" w:fill="FFFFFF"/>
        <w:jc w:val="both"/>
        <w:rPr/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статьей 18 Федерального закона от 24.07.2007 № 209 – ФЗ «О развитии малого и среднего предпринимательства в Российской Федерации». В соответствии с Федеральным законом от 24.07.2007г. № 209-ФЗ «О развитии малого и среднего предпринимательства в Российской Федерации».  Решением СНД   № 39 от 02.11.2018г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имущества», Постановлением главы муниципального образования «Заревское сельское поселение» от </w:t>
      </w:r>
      <w:r>
        <w:rPr/>
        <w:t xml:space="preserve"> </w:t>
      </w:r>
      <w:r>
        <w:rPr>
          <w:color w:val="000000" w:themeColor="text1"/>
        </w:rPr>
        <w:t>23.10.2018 г № 47 -П «Об установлении объема ведений об объектах учета реестра муниципального имущества Заревского сельского поселения, подлежащих размещению в информационно-телекоммуникационной сети «Интернет», администрация муниципального образования «Заревское сельское поселение»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/>
        <w:t xml:space="preserve">                                                    </w:t>
      </w:r>
      <w:r>
        <w:rPr>
          <w:b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rPr/>
      </w:pPr>
      <w:r>
        <w:rPr/>
        <w:t>Считать утратившим силу постановление главы муниципального образования «Заревское сельское поселение» от   23.10. 2018г. № 43 -П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/>
        <w:t>Утвердить постановление главы муниципального образования «Заревское сельское поселение»   «Об утверждении Перечня муниципального имущества МО «Заревское сельское поселение», предназначенного для предоставления во владение и 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/>
        <w:t>Обнародовать настоящее решение.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680" w:leader="none"/>
        </w:tabs>
        <w:spacing w:before="0" w:after="150"/>
        <w:jc w:val="both"/>
        <w:rPr/>
      </w:pPr>
      <w:r>
        <w:rPr/>
        <w:t xml:space="preserve">Контроль над исполнением настоящего постановления возложить на заместителя Главы администрации. </w:t>
      </w: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0" w:leader="none"/>
          <w:tab w:val="left" w:pos="4680" w:leader="none"/>
        </w:tabs>
        <w:spacing w:before="0" w:after="150"/>
        <w:ind w:left="1080" w:hanging="0"/>
        <w:jc w:val="both"/>
        <w:rPr/>
      </w:pPr>
      <w:r>
        <w:rPr>
          <w:b/>
          <w:color w:val="3C3C3C"/>
          <w:sz w:val="28"/>
          <w:szCs w:val="28"/>
        </w:rPr>
        <w:t xml:space="preserve">     </w:t>
      </w:r>
      <w:r>
        <w:rPr>
          <w:b/>
          <w:color w:val="3C3C3C"/>
        </w:rPr>
        <w:t>Глава МО «Заревское сельское поселения»                                   Синяков А.А.</w:t>
      </w:r>
      <w:r>
        <w:rPr>
          <w:b/>
          <w:i/>
          <w:sz w:val="20"/>
          <w:szCs w:val="20"/>
        </w:rPr>
        <w:t xml:space="preserve">  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624" w:hanging="0"/>
        <w:jc w:val="center"/>
        <w:rPr/>
      </w:pPr>
      <w:r>
        <w:rPr>
          <w:rFonts w:cs="Mangal"/>
          <w:b/>
          <w:sz w:val="28"/>
          <w:szCs w:val="28"/>
        </w:rPr>
        <w:t>Перечень муниципального имущества МО Заревское сельское поселение», предназначенного для предоставления во владение и( 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widowControl/>
        <w:bidi w:val="0"/>
        <w:spacing w:lineRule="auto" w:line="240" w:before="0" w:after="0"/>
        <w:ind w:left="0" w:right="624" w:hanging="0"/>
        <w:jc w:val="center"/>
        <w:rPr>
          <w:rFonts w:cs="Mangal"/>
          <w:b/>
          <w:b/>
          <w:sz w:val="28"/>
          <w:szCs w:val="28"/>
        </w:rPr>
      </w:pPr>
      <w:r>
        <w:rPr/>
      </w:r>
    </w:p>
    <w:tbl>
      <w:tblPr>
        <w:tblStyle w:val="1"/>
        <w:tblW w:w="11400" w:type="dxa"/>
        <w:jc w:val="left"/>
        <w:tblInd w:w="-6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2040"/>
        <w:gridCol w:w="1530"/>
        <w:gridCol w:w="1365"/>
        <w:gridCol w:w="1650"/>
        <w:gridCol w:w="2100"/>
        <w:gridCol w:w="204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Mangal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 w:cs="Mang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Mangal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Адрес( местоположение) объекта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</w:tc>
        <w:tc>
          <w:tcPr>
            <w:tcW w:w="153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Mangal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Наименование объекта учёта</w:t>
            </w:r>
          </w:p>
        </w:tc>
        <w:tc>
          <w:tcPr>
            <w:tcW w:w="579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Сведения о недвижимом имуществе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20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579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20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Тип ( площадь – для земельных участков, зданий, помещений; протяжённость, объём, площадь, глубина залегания – для сооружений)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 w:cs="Mangal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/>
              <w:tabs>
                <w:tab w:val="left" w:pos="1935" w:leader="none"/>
              </w:tabs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2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rPr>
                <w:rFonts w:ascii="Times New Roman" w:hAnsi="Times New Roman" w:eastAsia="Times New Roman" w:cs="Mangal"/>
                <w:szCs w:val="20"/>
                <w:lang w:eastAsia="ru-RU"/>
              </w:rPr>
            </w:pPr>
            <w:r>
              <w:rPr>
                <w:rFonts w:eastAsia="Times New Roman" w:cs="Mangal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Единица измерения              ( для площади –кв.м, для протяженности -_м.,                для глубины залегания    -м.,  для объёма-   куб.м.)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Mangal"/>
                <w:sz w:val="28"/>
                <w:szCs w:val="28"/>
                <w:lang w:eastAsia="ru-RU"/>
              </w:rPr>
              <w:t>7</w:t>
            </w:r>
          </w:p>
        </w:tc>
      </w:tr>
      <w:tr>
        <w:trPr>
          <w:trHeight w:val="159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Республика Адыгея, Шовгеновский район, п.Ульский, ул.Центральная,8.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Mangal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Mangal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Mangal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3000" w:leader="none"/>
                <w:tab w:val="left" w:pos="3060" w:leader="none"/>
                <w:tab w:val="left" w:pos="3120" w:leader="none"/>
                <w:tab w:val="left" w:pos="3225" w:leader="none"/>
              </w:tabs>
              <w:bidi w:val="0"/>
              <w:spacing w:lineRule="auto" w:line="240" w:before="0" w:after="0"/>
              <w:ind w:left="0" w:right="510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10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Mangal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Mangal"/>
                <w:sz w:val="28"/>
                <w:szCs w:val="28"/>
                <w:lang w:eastAsia="ru-RU"/>
              </w:rPr>
              <w:t>кв.м.</w:t>
            </w:r>
          </w:p>
        </w:tc>
      </w:tr>
    </w:tbl>
    <w:p>
      <w:pPr>
        <w:pStyle w:val="Normal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</w:r>
    </w:p>
    <w:tbl>
      <w:tblPr>
        <w:tblStyle w:val="1"/>
        <w:tblW w:w="11400" w:type="dxa"/>
        <w:jc w:val="left"/>
        <w:tblInd w:w="-6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0"/>
        <w:gridCol w:w="1260"/>
        <w:gridCol w:w="1110"/>
        <w:gridCol w:w="825"/>
        <w:gridCol w:w="1110"/>
        <w:gridCol w:w="1290"/>
        <w:gridCol w:w="645"/>
        <w:gridCol w:w="720"/>
        <w:gridCol w:w="2010"/>
      </w:tblGrid>
      <w:tr>
        <w:trPr/>
        <w:tc>
          <w:tcPr>
            <w:tcW w:w="673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eastAsia="Times New Roman" w:cs="Mangal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466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2721" w:hanging="0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>
        <w:trPr/>
        <w:tc>
          <w:tcPr>
            <w:tcW w:w="36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cs="Mangal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Техническое сост. объекта недвижимости</w:t>
            </w:r>
          </w:p>
        </w:tc>
        <w:tc>
          <w:tcPr>
            <w:tcW w:w="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 xml:space="preserve">Категория </w:t>
            </w:r>
          </w:p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земель</w:t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 xml:space="preserve">Вид разрешённого использования </w:t>
            </w:r>
          </w:p>
        </w:tc>
        <w:tc>
          <w:tcPr>
            <w:tcW w:w="1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Гос. Регистрационный знак( при наличии)</w:t>
            </w:r>
          </w:p>
        </w:tc>
        <w:tc>
          <w:tcPr>
            <w:tcW w:w="6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Состав         ( принадлежности имущества)</w:t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eastAsia="Times New Roman" w:cs="Mang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16</w:t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Mang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Тип(кадастровый  условный , устаревший)</w:t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2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01:07:250000:2:79:240:002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Mangal"/>
                <w:sz w:val="28"/>
                <w:szCs w:val="28"/>
              </w:rPr>
            </w:pPr>
            <w:r>
              <w:rPr>
                <w:rFonts w:eastAsia="Times New Roman" w:cs="Mangal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2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cs="Mangal"/>
        </w:rPr>
      </w:pPr>
      <w:r>
        <w:rPr>
          <w:rFonts w:cs="Mangal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991" w:right="1134" w:header="426" w:top="985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2d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semiHidden/>
    <w:unhideWhenUsed/>
    <w:qFormat/>
    <w:rsid w:val="002d2dc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Normal"/>
    <w:link w:val="30"/>
    <w:semiHidden/>
    <w:unhideWhenUsed/>
    <w:qFormat/>
    <w:rsid w:val="002d2dca"/>
    <w:pPr>
      <w:keepNext/>
      <w:jc w:val="right"/>
      <w:outlineLvl w:val="2"/>
    </w:pPr>
    <w:rPr>
      <w:szCs w:val="20"/>
    </w:rPr>
  </w:style>
  <w:style w:type="paragraph" w:styleId="5">
    <w:name w:val="Heading 5"/>
    <w:basedOn w:val="Normal"/>
    <w:link w:val="50"/>
    <w:semiHidden/>
    <w:unhideWhenUsed/>
    <w:qFormat/>
    <w:rsid w:val="002d2dca"/>
    <w:pPr>
      <w:keepNext/>
      <w:jc w:val="center"/>
      <w:outlineLvl w:val="4"/>
    </w:pPr>
    <w:rPr>
      <w:b/>
      <w:sz w:val="2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2d2dc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2d2dc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2d2dca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styleId="Style11" w:customStyle="1">
    <w:name w:val="Основной текст с отступом Знак"/>
    <w:basedOn w:val="DefaultParagraphFont"/>
    <w:link w:val="a3"/>
    <w:semiHidden/>
    <w:qFormat/>
    <w:rsid w:val="002d2dc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>
    <w:name w:val="Интернет-ссылка"/>
    <w:rsid w:val="002d2dca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a33437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link w:val="a4"/>
    <w:semiHidden/>
    <w:unhideWhenUsed/>
    <w:rsid w:val="002d2dca"/>
    <w:pPr>
      <w:ind w:left="360" w:hang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2d2dc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33437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61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2d2dca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21b7b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LibreOffice/5.3.2.2$Windows_x86 LibreOffice_project/6cd4f1ef626f15116896b1d8e1398b56da0d0ee1</Application>
  <Pages>2</Pages>
  <Words>486</Words>
  <Characters>3666</Characters>
  <CharactersWithSpaces>4413</CharactersWithSpaces>
  <Paragraphs>70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2019-11-14T08:05:00Z</dcterms:created>
  <dc:creator>Рамзин</dc:creator>
  <dc:description/>
  <dc:language>ru-RU</dc:language>
  <cp:lastModifiedBy/>
  <cp:lastPrinted>2018-11-01T08:19:00Z</cp:lastPrinted>
  <dcterms:modified xsi:type="dcterms:W3CDTF">2020-02-05T11:01:39Z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