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CF" w:rsidRPr="00C92CCF" w:rsidRDefault="00C92CCF" w:rsidP="00C92CC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92CC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Основания, условия и порядок обжалования решений и действий органов местного самоуправления, подведомственных им учреждений и их должностных лиц</w:t>
      </w:r>
    </w:p>
    <w:p w:rsidR="00C92CCF" w:rsidRDefault="00C92CCF" w:rsidP="00C92CC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2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подаче жалобы следует руководствоваться </w:t>
      </w:r>
      <w:hyperlink r:id="rId4" w:history="1">
        <w:r w:rsidRPr="00C92CCF">
          <w:rPr>
            <w:rFonts w:ascii="Arial" w:eastAsia="Times New Roman" w:hAnsi="Arial" w:cs="Arial"/>
            <w:color w:val="0D7C7C"/>
            <w:sz w:val="23"/>
            <w:szCs w:val="23"/>
            <w:u w:val="single"/>
            <w:lang w:eastAsia="ru-RU"/>
          </w:rPr>
          <w:t>Федеральным законом от 02.05.2006 № 59-ФЗ «О порядке рассмотрения обращений граждан Российской Федерации»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92CCF" w:rsidRPr="00C92CCF" w:rsidRDefault="00C92CCF" w:rsidP="00C92CC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C92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 порядок обжалования действий органов местного самоуправления предусмотрен </w:t>
      </w:r>
      <w:hyperlink r:id="rId5" w:history="1">
        <w:r w:rsidRPr="00C92CCF">
          <w:rPr>
            <w:rFonts w:ascii="Arial" w:eastAsia="Times New Roman" w:hAnsi="Arial" w:cs="Arial"/>
            <w:color w:val="0D7C7C"/>
            <w:sz w:val="23"/>
            <w:szCs w:val="23"/>
            <w:u w:val="single"/>
            <w:lang w:eastAsia="ru-RU"/>
          </w:rPr>
          <w:t>Главой 22 Кодекса административного судопроизводства РФ</w:t>
        </w:r>
      </w:hyperlink>
      <w:r w:rsidRPr="00C92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</w:t>
      </w:r>
      <w:hyperlink r:id="rId6" w:history="1">
        <w:r w:rsidRPr="00C92CCF">
          <w:rPr>
            <w:rFonts w:ascii="Arial" w:eastAsia="Times New Roman" w:hAnsi="Arial" w:cs="Arial"/>
            <w:color w:val="0D7C7C"/>
            <w:sz w:val="23"/>
            <w:szCs w:val="23"/>
            <w:u w:val="single"/>
            <w:lang w:eastAsia="ru-RU"/>
          </w:rPr>
          <w:t>Арбитражным процессуальным кодексом РФ</w:t>
        </w:r>
      </w:hyperlink>
      <w:r w:rsidRPr="00C92C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24EBD" w:rsidRDefault="00924EBD"/>
    <w:sectPr w:rsidR="0092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0C"/>
    <w:rsid w:val="00480E0C"/>
    <w:rsid w:val="00924EBD"/>
    <w:rsid w:val="00C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5699"/>
  <w15:chartTrackingRefBased/>
  <w15:docId w15:val="{2B4D3A47-69C1-47B1-A4AB-28B23E52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CC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CC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2C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47346;div=law;dst=101195" TargetMode="External"/><Relationship Id="rId5" Type="http://schemas.openxmlformats.org/officeDocument/2006/relationships/hyperlink" Target="http://base.consultant.ru/cons/cgi/online.cgi?req=doc;base=law;n=182085;fld=134;dst=101414,0;rnd=0.8566479716503635" TargetMode="External"/><Relationship Id="rId4" Type="http://schemas.openxmlformats.org/officeDocument/2006/relationships/hyperlink" Target="http://base.consultant.ru/cons/cgi/online.cgi?req=doc;base=law;n=146042;div=law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2024-10-16T09:28:00Z</dcterms:created>
  <dcterms:modified xsi:type="dcterms:W3CDTF">2024-10-16T09:30:00Z</dcterms:modified>
</cp:coreProperties>
</file>